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0C"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В формировании управляемой перспективы для ведущих структурных звеньев инновационной сферы, какими становятся на современном этапе отечественные университеты, особо важную роль играют долгосрочные прогнозы их развития. На их основе формируется концепция развития на относительно длительный период, которая служит основанием для разработки стратегических направлений развития, среднесрочных и целевых программ и проектов. Из всех областей, для которых могут быть разработаны программы инновационного роста, учебно-исследовательская сфера является базовой, а потому наиболее важной.</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Отличительной особенностью современного этапа развития ВПО является увеличение значимости практического обучения студентов и создание в связи с этим принципиально новой учебно-практической базы. Современные требования к качеству подготовки специалистов приводят к необходимости их обучения в условиях реально действующих </w:t>
      </w:r>
      <w:proofErr w:type="gramStart"/>
      <w:r w:rsidRPr="00CE5AC5">
        <w:rPr>
          <w:rFonts w:ascii="Times New Roman" w:hAnsi="Times New Roman" w:cs="Times New Roman"/>
          <w:sz w:val="28"/>
          <w:szCs w:val="28"/>
        </w:rPr>
        <w:t>бизнес-структур</w:t>
      </w:r>
      <w:proofErr w:type="gramEnd"/>
      <w:r w:rsidRPr="00CE5AC5">
        <w:rPr>
          <w:rFonts w:ascii="Times New Roman" w:hAnsi="Times New Roman" w:cs="Times New Roman"/>
          <w:sz w:val="28"/>
          <w:szCs w:val="28"/>
        </w:rPr>
        <w:t>, а не на макетах и иллюстрациях. В структуре профессиональных образовательных программ этот вид подготовки должен составлять не менее 50 - 60% от общего бюджета времени.</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ВПО интегрируется в систему непрерывного образования, отражающую идею технологической преемственности и согласованности деятельности звеньев различного уровня: лицей-техникум (колледж) - вуз.</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Стратегической целью является устойчивое развитие университета как современного учебно-исследовательского комплекса, предназначенного для кадрового и научного обеспечения всех структур и сельских территорий Северо-Западного федерального округа РФ на основе повышения эффективности и качества образовательного процесса, развития интеллектуальных и материальных ресурсов, расширения интеграционного взаимодействия университета с регионами округа, с ведущими </w:t>
      </w:r>
      <w:proofErr w:type="gramStart"/>
      <w:r w:rsidRPr="00CE5AC5">
        <w:rPr>
          <w:rFonts w:ascii="Times New Roman" w:hAnsi="Times New Roman" w:cs="Times New Roman"/>
          <w:sz w:val="28"/>
          <w:szCs w:val="28"/>
        </w:rPr>
        <w:t>бизнес-структурами</w:t>
      </w:r>
      <w:proofErr w:type="gramEnd"/>
      <w:r w:rsidRPr="00CE5AC5">
        <w:rPr>
          <w:rFonts w:ascii="Times New Roman" w:hAnsi="Times New Roman" w:cs="Times New Roman"/>
          <w:sz w:val="28"/>
          <w:szCs w:val="28"/>
        </w:rPr>
        <w:t xml:space="preserve"> страны.</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Для достижения этой цели необходимо решение следующих задач:</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создание лабораторной, экспериментальной и спортивно-оздоровительной базы для подготовки современных специалистов;</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расширение взаимодействия университета с субъектами социального партнерства;</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Механизм развития университетского комплекса должен предусматривать возможности его трансформации в новую качественную </w:t>
      </w:r>
      <w:r w:rsidRPr="00CE5AC5">
        <w:rPr>
          <w:rFonts w:ascii="Times New Roman" w:hAnsi="Times New Roman" w:cs="Times New Roman"/>
          <w:sz w:val="28"/>
          <w:szCs w:val="28"/>
        </w:rPr>
        <w:lastRenderedPageBreak/>
        <w:t>форму, обладающую всеми признаками образовательного учреждения со статусом национального достояния России.</w:t>
      </w:r>
    </w:p>
    <w:p w:rsidR="005B7C14" w:rsidRPr="00CE5AC5" w:rsidRDefault="005B7C14"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Формирование университетского комплекса должно базироваться на радикальной реорганизации существующего имущественного комплекса и на соответствующих изменениях функционального назначения земель университета. Это будет связано с появлением новых действующих учебно-производственных инфраструктурных модулей для соединения научно-образовательного процесса с инновационным решением практических задач по обустройству села, по организации и ведению реальной хозяйственной деятельности. Для этих целей университет имеет необходимые имущественные возможности и земельные участки, которые ранее были ориентированы исключительно на производство сельхозпродукции.</w:t>
      </w:r>
    </w:p>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За </w:t>
      </w:r>
      <w:proofErr w:type="spellStart"/>
      <w:r w:rsidRPr="00CE5AC5">
        <w:rPr>
          <w:rFonts w:ascii="Times New Roman" w:hAnsi="Times New Roman" w:cs="Times New Roman"/>
          <w:sz w:val="28"/>
          <w:szCs w:val="28"/>
        </w:rPr>
        <w:t>СПбГАУ</w:t>
      </w:r>
      <w:proofErr w:type="spellEnd"/>
      <w:r w:rsidRPr="00CE5AC5">
        <w:rPr>
          <w:rFonts w:ascii="Times New Roman" w:hAnsi="Times New Roman" w:cs="Times New Roman"/>
          <w:sz w:val="28"/>
          <w:szCs w:val="28"/>
        </w:rPr>
        <w:t xml:space="preserve"> в Пушкинском районе Санкт-Петербурга на праве бессрочного пользования в настоящее время закреплен 31 земельный участок, общей площадью 1888 га. Все земли </w:t>
      </w:r>
      <w:proofErr w:type="spellStart"/>
      <w:r w:rsidRPr="00CE5AC5">
        <w:rPr>
          <w:rFonts w:ascii="Times New Roman" w:hAnsi="Times New Roman" w:cs="Times New Roman"/>
          <w:sz w:val="28"/>
          <w:szCs w:val="28"/>
        </w:rPr>
        <w:t>СПбГАУ</w:t>
      </w:r>
      <w:proofErr w:type="spellEnd"/>
      <w:r w:rsidRPr="00CE5AC5">
        <w:rPr>
          <w:rFonts w:ascii="Times New Roman" w:hAnsi="Times New Roman" w:cs="Times New Roman"/>
          <w:sz w:val="28"/>
          <w:szCs w:val="28"/>
        </w:rPr>
        <w:t xml:space="preserve"> находятся в федеральной собственности. Назначение всех участков – земли поселений. Вид разрешенного использования – для ведения сельского хозяйства. Карта расположения земельных участков СПб ГАУ приводится в Приложении № 3, а их полный перечень в Приложении №4.</w:t>
      </w:r>
    </w:p>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В процессе формирования инновационного университетского комплекса появляется возможность их более эффективного использования с учетом всех актуальных проблем развития отечественного АПК и сельских территорий.</w:t>
      </w:r>
    </w:p>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Для современной инновационной подготовки специалистов потребуются укрупненные инфраструктурные блоки, отражающие уникальную многопрофильную структуру </w:t>
      </w:r>
      <w:proofErr w:type="spellStart"/>
      <w:r w:rsidRPr="00CE5AC5">
        <w:rPr>
          <w:rFonts w:ascii="Times New Roman" w:hAnsi="Times New Roman" w:cs="Times New Roman"/>
          <w:sz w:val="28"/>
          <w:szCs w:val="28"/>
        </w:rPr>
        <w:t>СПбГАУ</w:t>
      </w:r>
      <w:proofErr w:type="spellEnd"/>
      <w:r w:rsidRPr="00CE5AC5">
        <w:rPr>
          <w:rFonts w:ascii="Times New Roman" w:hAnsi="Times New Roman" w:cs="Times New Roman"/>
          <w:sz w:val="28"/>
          <w:szCs w:val="28"/>
        </w:rPr>
        <w:t xml:space="preserve"> и специализацию АПК Северо-Западного региона страны:</w:t>
      </w:r>
    </w:p>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 </w:t>
      </w:r>
      <w:proofErr w:type="spellStart"/>
      <w:r w:rsidRPr="00CE5AC5">
        <w:rPr>
          <w:rFonts w:ascii="Times New Roman" w:hAnsi="Times New Roman" w:cs="Times New Roman"/>
          <w:sz w:val="28"/>
          <w:szCs w:val="28"/>
        </w:rPr>
        <w:t>агробиоинженерные</w:t>
      </w:r>
      <w:proofErr w:type="spellEnd"/>
      <w:r w:rsidRPr="00CE5AC5">
        <w:rPr>
          <w:rFonts w:ascii="Times New Roman" w:hAnsi="Times New Roman" w:cs="Times New Roman"/>
          <w:sz w:val="28"/>
          <w:szCs w:val="28"/>
        </w:rPr>
        <w:t xml:space="preserve"> учебно-производственные модули, оранжереи и тепличные хозяйства;</w:t>
      </w:r>
    </w:p>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 </w:t>
      </w:r>
      <w:proofErr w:type="spellStart"/>
      <w:r w:rsidRPr="00CE5AC5">
        <w:rPr>
          <w:rFonts w:ascii="Times New Roman" w:hAnsi="Times New Roman" w:cs="Times New Roman"/>
          <w:sz w:val="28"/>
          <w:szCs w:val="28"/>
        </w:rPr>
        <w:t>зооинженерный</w:t>
      </w:r>
      <w:proofErr w:type="spellEnd"/>
      <w:r w:rsidRPr="00CE5AC5">
        <w:rPr>
          <w:rFonts w:ascii="Times New Roman" w:hAnsi="Times New Roman" w:cs="Times New Roman"/>
          <w:sz w:val="28"/>
          <w:szCs w:val="28"/>
        </w:rPr>
        <w:t xml:space="preserve"> </w:t>
      </w:r>
      <w:bookmarkStart w:id="0" w:name="_GoBack"/>
      <w:r w:rsidRPr="00CE5AC5">
        <w:rPr>
          <w:rFonts w:ascii="Times New Roman" w:hAnsi="Times New Roman" w:cs="Times New Roman"/>
          <w:sz w:val="28"/>
          <w:szCs w:val="28"/>
        </w:rPr>
        <w:t xml:space="preserve">учебно-производственный комплекс с содержанием молочного стада, конюшни и соответствующих </w:t>
      </w:r>
      <w:proofErr w:type="gramStart"/>
      <w:r w:rsidRPr="00CE5AC5">
        <w:rPr>
          <w:rFonts w:ascii="Times New Roman" w:hAnsi="Times New Roman" w:cs="Times New Roman"/>
          <w:sz w:val="28"/>
          <w:szCs w:val="28"/>
        </w:rPr>
        <w:t>конно-спортивных</w:t>
      </w:r>
      <w:proofErr w:type="gramEnd"/>
      <w:r w:rsidRPr="00CE5AC5">
        <w:rPr>
          <w:rFonts w:ascii="Times New Roman" w:hAnsi="Times New Roman" w:cs="Times New Roman"/>
          <w:sz w:val="28"/>
          <w:szCs w:val="28"/>
        </w:rPr>
        <w:t xml:space="preserve"> сооружений;</w:t>
      </w:r>
    </w:p>
    <w:bookmarkEnd w:id="0"/>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sz w:val="28"/>
          <w:szCs w:val="28"/>
        </w:rPr>
        <w:t xml:space="preserve">• зона </w:t>
      </w:r>
      <w:proofErr w:type="spellStart"/>
      <w:r w:rsidRPr="00CE5AC5">
        <w:rPr>
          <w:rFonts w:ascii="Times New Roman" w:hAnsi="Times New Roman" w:cs="Times New Roman"/>
          <w:sz w:val="28"/>
          <w:szCs w:val="28"/>
        </w:rPr>
        <w:t>агротуризма</w:t>
      </w:r>
      <w:proofErr w:type="spellEnd"/>
      <w:r w:rsidRPr="00CE5AC5">
        <w:rPr>
          <w:rFonts w:ascii="Times New Roman" w:hAnsi="Times New Roman" w:cs="Times New Roman"/>
          <w:sz w:val="28"/>
          <w:szCs w:val="28"/>
        </w:rPr>
        <w:t>, зоопарк домашних птиц и животных;</w:t>
      </w:r>
    </w:p>
    <w:p w:rsidR="002B4E6B" w:rsidRPr="00CE5AC5" w:rsidRDefault="002B4E6B" w:rsidP="00CE5AC5">
      <w:pPr>
        <w:ind w:firstLine="567"/>
        <w:jc w:val="both"/>
        <w:rPr>
          <w:rFonts w:ascii="Times New Roman" w:hAnsi="Times New Roman" w:cs="Times New Roman"/>
          <w:sz w:val="28"/>
          <w:szCs w:val="28"/>
        </w:rPr>
      </w:pPr>
      <w:r w:rsidRPr="00CE5AC5">
        <w:rPr>
          <w:rFonts w:ascii="Times New Roman" w:hAnsi="Times New Roman" w:cs="Times New Roman"/>
          <w:noProof/>
          <w:sz w:val="28"/>
          <w:szCs w:val="28"/>
          <w:lang w:eastAsia="ru-RU"/>
        </w:rPr>
        <w:lastRenderedPageBreak/>
        <w:drawing>
          <wp:inline distT="0" distB="0" distL="0" distR="0" wp14:anchorId="1C883F63" wp14:editId="31F48877">
            <wp:extent cx="5940425" cy="4947642"/>
            <wp:effectExtent l="0" t="0" r="3175" b="5715"/>
            <wp:docPr id="1" name="Рисунок 1" descr="http://spbgau.ru/files/nid/62/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gau.ru/files/nid/62/image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947642"/>
                    </a:xfrm>
                    <a:prstGeom prst="rect">
                      <a:avLst/>
                    </a:prstGeom>
                    <a:noFill/>
                    <a:ln>
                      <a:noFill/>
                    </a:ln>
                  </pic:spPr>
                </pic:pic>
              </a:graphicData>
            </a:graphic>
          </wp:inline>
        </w:drawing>
      </w:r>
    </w:p>
    <w:p w:rsidR="002B4E6B" w:rsidRPr="00CE5AC5" w:rsidRDefault="002B4E6B" w:rsidP="00CE5AC5">
      <w:pPr>
        <w:ind w:firstLine="567"/>
        <w:jc w:val="both"/>
        <w:rPr>
          <w:rFonts w:ascii="Times New Roman" w:hAnsi="Times New Roman" w:cs="Times New Roman"/>
          <w:sz w:val="28"/>
          <w:szCs w:val="28"/>
        </w:rPr>
      </w:pPr>
    </w:p>
    <w:p w:rsidR="002B4E6B" w:rsidRPr="00CE5AC5" w:rsidRDefault="00B012D4" w:rsidP="00CE5AC5">
      <w:pPr>
        <w:ind w:firstLine="567"/>
        <w:jc w:val="both"/>
        <w:rPr>
          <w:rFonts w:ascii="Times New Roman" w:hAnsi="Times New Roman" w:cs="Times New Roman"/>
          <w:sz w:val="28"/>
          <w:szCs w:val="28"/>
        </w:rPr>
      </w:pPr>
      <w:r w:rsidRPr="00CE5AC5">
        <w:rPr>
          <w:rFonts w:ascii="Times New Roman" w:hAnsi="Times New Roman" w:cs="Times New Roman"/>
          <w:noProof/>
          <w:sz w:val="28"/>
          <w:szCs w:val="28"/>
          <w:lang w:eastAsia="ru-RU"/>
        </w:rPr>
        <w:lastRenderedPageBreak/>
        <w:drawing>
          <wp:inline distT="0" distB="0" distL="0" distR="0" wp14:anchorId="0D240C5C" wp14:editId="3AFAD1B5">
            <wp:extent cx="5940425" cy="4467525"/>
            <wp:effectExtent l="0" t="0" r="3175" b="9525"/>
            <wp:docPr id="2" name="Рисунок 2" descr="http://spbgau.ru/files/nid/64/selh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gau.ru/files/nid/64/selho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67525"/>
                    </a:xfrm>
                    <a:prstGeom prst="rect">
                      <a:avLst/>
                    </a:prstGeom>
                    <a:noFill/>
                    <a:ln>
                      <a:noFill/>
                    </a:ln>
                  </pic:spPr>
                </pic:pic>
              </a:graphicData>
            </a:graphic>
          </wp:inline>
        </w:drawing>
      </w:r>
    </w:p>
    <w:sectPr w:rsidR="002B4E6B" w:rsidRPr="00CE5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14"/>
    <w:rsid w:val="002B4E6B"/>
    <w:rsid w:val="005B7C14"/>
    <w:rsid w:val="006C230C"/>
    <w:rsid w:val="00B012D4"/>
    <w:rsid w:val="00CE5AC5"/>
    <w:rsid w:val="00DF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kaforg</cp:lastModifiedBy>
  <cp:revision>2</cp:revision>
  <dcterms:created xsi:type="dcterms:W3CDTF">2014-12-24T09:38:00Z</dcterms:created>
  <dcterms:modified xsi:type="dcterms:W3CDTF">2014-12-24T09:38:00Z</dcterms:modified>
</cp:coreProperties>
</file>